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5"/>
        <w:gridCol w:w="6090"/>
      </w:tblGrid>
      <w:tr>
        <w:trPr>
          <w:trHeight w:val="1144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32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ФЕНОЛОФОРМАЛЬДЕГИДНАЯ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СВХК-3Т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2223-027-14559685-2013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Cмола СВХК-3Т фенолоформальдегидная, применяется в качестве связующего при производстве строительных теплоизоляционных материалов и изделий на их основе.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Физико-химические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Подвижная темная жидкость красно-коричневого цвета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8,8 - 9,1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47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Растворимость в воде при температуре 20°С,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1:20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Плотность при 20°С, г/см3,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1,165</w:t>
            </w:r>
          </w:p>
        </w:tc>
      </w:tr>
      <w:tr>
        <w:trPr>
          <w:trHeight w:val="219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0,7</w:t>
            </w:r>
          </w:p>
        </w:tc>
      </w:tr>
      <w:tr>
        <w:trPr>
          <w:trHeight w:val="20" w:hRule="atLeast"/>
        </w:trPr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Справочно: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фенола, %, не менее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1,0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8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желатинизации на горячей плоскости при 150 °С,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120 - 240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9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щелочи,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0,55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312"/>
        <w:jc w:val="both"/>
        <w:rPr>
          <w:rFonts w:ascii="Calibri" w:hAnsi="Calibri"/>
        </w:rPr>
      </w:pPr>
      <w:r>
        <w:rPr>
          <w:rFonts w:eastAsia="Calibri" w:cs="Times New Roman" w:ascii="Calibri" w:hAnsi="Calibri"/>
        </w:rPr>
        <w:t>Транспортирование смолы в летнее время при температуре воздуха выше 2</w:t>
      </w:r>
      <w:r>
        <w:rPr>
          <w:rFonts w:ascii="Calibri" w:hAnsi="Calibri"/>
        </w:rPr>
        <w:t>5</w:t>
      </w:r>
      <w:r>
        <w:rPr>
          <w:rFonts w:cs="Calibri" w:ascii="Calibri" w:hAnsi="Calibri" w:cstheme="minorHAnsi"/>
        </w:rPr>
        <w:t>°</w:t>
      </w:r>
      <w:r>
        <w:rPr>
          <w:rFonts w:eastAsia="Calibri" w:cs="Times New Roman" w:ascii="Calibri" w:hAnsi="Calibri"/>
        </w:rPr>
        <w:t>С допускается не более 3–х  суток.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+10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+15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Срок годности три недели со дня изготовления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LibreOffice/6.0.2.1$Windows_X86_64 LibreOffice_project/f7f06a8f319e4b62f9bc5095aa112a65d2f3ac89</Application>
  <Pages>1</Pages>
  <Words>210</Words>
  <Characters>1303</Characters>
  <CharactersWithSpaces>1529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2018-05-14T16:36:51Z</dcterms:modified>
  <cp:revision>1</cp:revision>
  <dc:subject/>
  <dc:title/>
</cp:coreProperties>
</file>