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СМОЛА ФЕНОЛОФОРМАЛЬДЕГИДНОФУРАНОВАЯ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24269_405958133"/>
      <w:r>
        <w:rPr>
          <w:rFonts w:ascii="Calibri" w:hAnsi="Calibri"/>
          <w:b/>
          <w:sz w:val="32"/>
        </w:rPr>
        <w:t>СВХК-85СЛ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2223-039-14559685-2016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Cмола СВХК-85СЛ предназначена для использования в составах холоднотвердеющих стержневых и формовочных смесей по фуран процессу. В качестве отвердителя используется кислотный отвердитель марки СВХК-75СК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Подвижная  жидкость темно-коричневого цвета 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по вискозиметру ВЗ-246 с соплом диаметром 4 мм, при (20 ± 1) °С,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не более, сек.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17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температуре (20±0,2),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г/см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%,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1,140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азота, %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Отс.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Разрушающее напряжение при растяжении стандартных образцов  при испытании с катализатором СВХК-75СК1 , не менее кг/см²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Через 1 час, не менее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Через 2 часа, не менее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Через 24 часа,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5,0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8,0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транспорта. Транспортирование смолы в летнее время при температуре воздуха выше 25</w:t>
      </w:r>
      <w:r>
        <w:rPr>
          <w:rFonts w:cs="Calibri" w:ascii="Calibri" w:hAnsi="Calibri" w:cstheme="minorHAnsi"/>
        </w:rPr>
        <w:t>°</w:t>
      </w:r>
      <w:r>
        <w:rPr>
          <w:rFonts w:ascii="Calibri" w:hAnsi="Calibri"/>
        </w:rPr>
        <w:t>С допускается не более 10 суток.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+5 -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sz w:val="28"/>
          <w:u w:val="single"/>
        </w:rPr>
      </w:pPr>
      <w:r>
        <w:rPr>
          <w:rFonts w:ascii="Calibri" w:hAnsi="Calibri"/>
          <w:b/>
          <w:sz w:val="32"/>
          <w:u w:val="single"/>
        </w:rPr>
        <w:t>Срок годности 4 месяцев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LibreOffice/6.0.4.2$Windows_X86_64 LibreOffice_project/9b0d9b32d5dcda91d2f1a96dc04c645c450872bf</Application>
  <Pages>2</Pages>
  <Words>215</Words>
  <Characters>1352</Characters>
  <CharactersWithSpaces>1688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2018-05-31T15:29:49Z</dcterms:modified>
  <cp:revision>3</cp:revision>
  <dc:subject/>
  <dc:title/>
</cp:coreProperties>
</file>