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ЛИТЕЙНАЯ САМОВЫСЫХАЮЩАЯ КРАСКА </w:t>
      </w:r>
      <w:bookmarkStart w:id="0" w:name="__DdeLink__10646_1588911838"/>
      <w:r>
        <w:rPr>
          <w:rFonts w:ascii="Calibri" w:hAnsi="Calibri"/>
          <w:b/>
          <w:sz w:val="32"/>
        </w:rPr>
        <w:t>ЛСК-8001-0</w:t>
      </w:r>
      <w:bookmarkEnd w:id="0"/>
      <w:r>
        <w:rPr>
          <w:rFonts w:ascii="Calibri" w:hAnsi="Calibri"/>
          <w:b/>
          <w:sz w:val="32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Хромитовая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2223-201-14559685-2010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cs="Arial" w:ascii="Calibri" w:hAnsi="Calibri"/>
        </w:rPr>
        <w:t>Литейная самовысыхающая краска предназначена для нанесения на песчаные формы/стержни  при изготовлении отливок из алюминиевых, отливок из сплавов на медной основе и мелкого чугунного литья. Сушка слоя покрытия проводится при нагревании (поджигание).</w:t>
      </w:r>
    </w:p>
    <w:p>
      <w:pPr>
        <w:pStyle w:val="Normal"/>
        <w:spacing w:lineRule="auto" w:line="24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(сопло диаметром 4 мм), при (20 ± 0,5)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сек.,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15 - 25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(20 ± 0,2)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г/см3,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1,45 – 1,95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Седиментационная  устойчивость, %,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98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Прочность на истирание (кг/мм), не менее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  <w:r>
        <w:rPr>
          <w:rFonts w:cs="Arial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Стальные сварные бочки, барабаны, вёдра или пластиковые бочки с плотно закрывающимися крышками.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Транспортируют всеми видами транспорта в соответствии с Правилами перевозки грузов, действующими на данном виде транспорта.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Хранить  литейные самовысыхающие краски необходимо в герметичной упаковке при плюсовой температуре не выше +25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vertAlign w:val="superscript"/>
          <w:lang w:val="ru-RU" w:eastAsia="zh-CN" w:bidi="hi-IN"/>
        </w:rPr>
        <w:t>0</w:t>
      </w:r>
      <w:r>
        <w:rPr>
          <w:rFonts w:ascii="Calibri" w:hAnsi="Calibri"/>
        </w:rPr>
        <w:t>С вдали от источников огня и в местах защищённых от воздействия прямых солнечных лучей и атмосферных осадков.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6 месяцев со дня изготовления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</w:rPr>
        <w:t>Рекомендации по использованию покрытий: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Arial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Перед использованием покрытия необходимо тщательно перемешать с использованием мешалки с пневмоприводом (обороты: 100 – 500 об/мин) до однородного состояния в течение 10 минут. Перемешивание необходимо для усреднения покрытия после транспортировки и снижения вязкости покоя. Рабочая температура окружающего воздуха, оптимальная для работы с покрытием – не ниже 15 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vertAlign w:val="superscript"/>
          <w:lang w:val="ru-RU" w:eastAsia="zh-CN" w:bidi="hi-IN"/>
        </w:rPr>
        <w:t>0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>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LibreOffice/6.0.4.2$Windows_X86_64 LibreOffice_project/9b0d9b32d5dcda91d2f1a96dc04c645c450872bf</Application>
  <Pages>1</Pages>
  <Words>235</Words>
  <Characters>1541</Characters>
  <CharactersWithSpaces>1792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2018-05-25T10:23:13Z</dcterms:modified>
  <cp:revision>28</cp:revision>
  <dc:subject/>
  <dc:title/>
</cp:coreProperties>
</file>