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6090"/>
      </w:tblGrid>
      <w:tr>
        <w:trPr>
          <w:trHeight w:val="1144" w:hRule="atLeast"/>
        </w:trPr>
        <w:tc>
          <w:tcPr>
            <w:tcW w:w="3254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СМОЛА ФЕНОЛОФОРМАЛЬДЕГИДНАЯ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bookmarkStart w:id="0" w:name="__DdeLink__10499_1588911838"/>
      <w:r>
        <w:rPr>
          <w:rFonts w:ascii="Calibri" w:hAnsi="Calibri"/>
          <w:b/>
          <w:sz w:val="32"/>
        </w:rPr>
        <w:t>СВХК-АСП-СО</w:t>
      </w:r>
      <w:r>
        <w:rPr>
          <w:rFonts w:ascii="Calibri" w:hAnsi="Calibri"/>
          <w:b/>
          <w:sz w:val="24"/>
          <w:szCs w:val="24"/>
        </w:rPr>
        <w:t>2</w:t>
      </w:r>
      <w:bookmarkEnd w:id="0"/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2223-017-14559685-2011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Cмола СВХК-АСП-СО</w:t>
      </w:r>
      <w:r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</w:rPr>
        <w:t xml:space="preserve"> резольная фенолоформальдегидная с модифицирующими добавками, </w:t>
      </w:r>
      <w:r>
        <w:rPr>
          <w:rFonts w:cs="Calibri" w:ascii="Calibri" w:hAnsi="Calibri" w:cstheme="minorHAnsi"/>
        </w:rPr>
        <w:t xml:space="preserve">применяется для песчано-смоляных смесей холодного отверждения отверждаемых углекислым газом.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Подвижная жидкость темно-коричневого цвета 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при 20 ± 1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по вискозиметру ВЗ-246 с соплом диаметром 4 мм, сек.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50-90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Концентрация водородных  ионов,  рН,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13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Плотность при температуре 20±0,2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г/см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1,25-1,37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0,1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в ж/д цистерны, автоцистерны,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Хранят </w:t>
      </w:r>
      <w:r>
        <w:rPr>
          <w:rFonts w:cs="Calibri" w:ascii="Calibri" w:hAnsi="Calibri" w:cstheme="minorHAnsi"/>
        </w:rPr>
        <w:t>в плотно закрытой таре, в закрытых помещениях при температуре не выше + 25°С, а при поступлении в замёрзшем состоянии её следует оттаять в помещении при температуре не выше 25°С. Принудительный разогрев не допускается.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SimSun" w:cs="Calibri" w:cstheme="minorHAns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SimSun" w:cs="Calibri" w:cstheme="minorHAnsi" w:ascii="Calibri" w:hAnsi="Calibri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Срок годности 3 месяца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LibreOffice/6.0.4.2$Windows_X86_64 LibreOffice_project/9b0d9b32d5dcda91d2f1a96dc04c645c450872bf</Application>
  <Pages>1</Pages>
  <Words>170</Words>
  <Characters>1150</Characters>
  <CharactersWithSpaces>1294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2018-05-25T09:59:20Z</dcterms:modified>
  <cp:revision>5</cp:revision>
  <dc:subject/>
  <dc:title/>
</cp:coreProperties>
</file>